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813FA2" w:rsidRDefault="005C4CBE" w:rsidP="00813FA2">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Teacher:</w:t>
            </w:r>
            <w:r w:rsidR="00813FA2">
              <w:rPr>
                <w:rFonts w:ascii="Times New Roman" w:hAnsi="Times New Roman" w:cs="Times New Roman"/>
                <w:b/>
                <w:sz w:val="24"/>
                <w:szCs w:val="24"/>
              </w:rPr>
              <w:t xml:space="preserve"> Cobb, Engler, Hagen, Ketner, Koch, Ramos</w:t>
            </w:r>
          </w:p>
          <w:p w:rsidR="005C4CBE" w:rsidRPr="00570FB8" w:rsidRDefault="005C4CBE" w:rsidP="00C92D93">
            <w:pPr>
              <w:rPr>
                <w:rFonts w:ascii="Times New Roman" w:hAnsi="Times New Roman" w:cs="Times New Roman"/>
                <w:sz w:val="24"/>
                <w:szCs w:val="24"/>
              </w:rPr>
            </w:pP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813FA2" w:rsidRDefault="005C4CBE" w:rsidP="00813FA2">
            <w:pPr>
              <w:snapToGrid w:val="0"/>
              <w:spacing w:line="100" w:lineRule="atLeast"/>
              <w:rPr>
                <w:rFonts w:ascii="Times New Roman" w:hAnsi="Times New Roman" w:cs="Times New Roman"/>
                <w:b/>
                <w:sz w:val="24"/>
                <w:szCs w:val="24"/>
              </w:rPr>
            </w:pPr>
            <w:r w:rsidRPr="00570FB8">
              <w:rPr>
                <w:rFonts w:ascii="Times New Roman" w:hAnsi="Times New Roman" w:cs="Times New Roman"/>
                <w:sz w:val="24"/>
                <w:szCs w:val="24"/>
              </w:rPr>
              <w:t xml:space="preserve"> </w:t>
            </w:r>
            <w:r w:rsidR="00813FA2">
              <w:rPr>
                <w:rFonts w:ascii="Times New Roman" w:hAnsi="Times New Roman" w:cs="Times New Roman"/>
                <w:b/>
                <w:sz w:val="24"/>
                <w:szCs w:val="24"/>
              </w:rPr>
              <w:t>Grade Level: Kindergarten</w:t>
            </w:r>
          </w:p>
          <w:p w:rsidR="005C4CBE" w:rsidRDefault="005C4CBE" w:rsidP="005C4CBE">
            <w:pPr>
              <w:rPr>
                <w:rFonts w:ascii="Times New Roman" w:hAnsi="Times New Roman" w:cs="Times New Roman"/>
                <w:sz w:val="24"/>
                <w:szCs w:val="24"/>
              </w:rPr>
            </w:pPr>
          </w:p>
        </w:tc>
        <w:tc>
          <w:tcPr>
            <w:tcW w:w="3672" w:type="dxa"/>
            <w:shd w:val="clear" w:color="auto" w:fill="C2D69B" w:themeFill="accent3" w:themeFillTint="99"/>
          </w:tcPr>
          <w:p w:rsidR="005C4CBE" w:rsidRPr="00CD5617" w:rsidRDefault="005C4CBE" w:rsidP="00813FA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813FA2">
              <w:rPr>
                <w:rFonts w:ascii="Times New Roman" w:hAnsi="Times New Roman" w:cs="Times New Roman"/>
                <w:b/>
                <w:sz w:val="24"/>
                <w:szCs w:val="24"/>
              </w:rPr>
              <w:t>August 29</w:t>
            </w:r>
            <w:r w:rsidR="00813FA2">
              <w:rPr>
                <w:rFonts w:ascii="Times New Roman" w:hAnsi="Times New Roman" w:cs="Times New Roman"/>
                <w:b/>
                <w:sz w:val="24"/>
                <w:szCs w:val="24"/>
                <w:vertAlign w:val="superscript"/>
              </w:rPr>
              <w:t>th</w:t>
            </w:r>
            <w:r w:rsidR="00813FA2">
              <w:rPr>
                <w:rFonts w:ascii="Times New Roman" w:hAnsi="Times New Roman" w:cs="Times New Roman"/>
                <w:b/>
                <w:sz w:val="24"/>
                <w:szCs w:val="24"/>
              </w:rPr>
              <w:t>, 2012</w:t>
            </w:r>
          </w:p>
        </w:tc>
      </w:tr>
      <w:tr w:rsidR="005C4CBE" w:rsidTr="00274ACD">
        <w:tc>
          <w:tcPr>
            <w:tcW w:w="5508" w:type="dxa"/>
            <w:gridSpan w:val="4"/>
          </w:tcPr>
          <w:p w:rsidR="00813FA2" w:rsidRDefault="00813FA2" w:rsidP="00813FA2">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Unit Title: Unit 1- Count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813FA2" w:rsidP="00FE4609">
            <w:pPr>
              <w:rPr>
                <w:rFonts w:ascii="Times New Roman" w:hAnsi="Times New Roman" w:cs="Times New Roman"/>
                <w:sz w:val="24"/>
                <w:szCs w:val="24"/>
              </w:rPr>
            </w:pPr>
            <w:r>
              <w:rPr>
                <w:rFonts w:ascii="Times New Roman" w:hAnsi="Times New Roman" w:cs="Times New Roman"/>
                <w:b/>
                <w:sz w:val="24"/>
                <w:szCs w:val="24"/>
              </w:rPr>
              <w:t>Corresponding Unit Task: Students should be able to rote count from 0-10.</w:t>
            </w:r>
          </w:p>
        </w:tc>
      </w:tr>
      <w:tr w:rsidR="008C13D7" w:rsidTr="00274ACD">
        <w:trPr>
          <w:trHeight w:val="737"/>
        </w:trPr>
        <w:tc>
          <w:tcPr>
            <w:tcW w:w="11016" w:type="dxa"/>
            <w:gridSpan w:val="7"/>
          </w:tcPr>
          <w:p w:rsidR="00813FA2" w:rsidRDefault="00813FA2" w:rsidP="00813FA2">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 xml:space="preserve">Essential Question(s): What does a number represent? </w:t>
            </w:r>
          </w:p>
          <w:p w:rsidR="00813FA2" w:rsidRDefault="00813FA2" w:rsidP="00813FA2">
            <w:pPr>
              <w:spacing w:line="100" w:lineRule="atLeast"/>
              <w:rPr>
                <w:rFonts w:ascii="Times New Roman" w:hAnsi="Times New Roman" w:cs="Times New Roman"/>
                <w:b/>
                <w:sz w:val="24"/>
                <w:szCs w:val="24"/>
              </w:rPr>
            </w:pPr>
            <w:r>
              <w:rPr>
                <w:rFonts w:ascii="Times New Roman" w:hAnsi="Times New Roman" w:cs="Times New Roman"/>
                <w:b/>
                <w:sz w:val="24"/>
                <w:szCs w:val="24"/>
              </w:rPr>
              <w:t xml:space="preserve">                                      Why do we use numerals?</w:t>
            </w:r>
          </w:p>
          <w:p w:rsidR="00813FA2" w:rsidRDefault="00813FA2" w:rsidP="00813FA2">
            <w:pPr>
              <w:spacing w:line="100" w:lineRule="atLeast"/>
              <w:rPr>
                <w:rFonts w:ascii="Times New Roman" w:hAnsi="Times New Roman" w:cs="Times New Roman"/>
                <w:b/>
                <w:sz w:val="24"/>
                <w:szCs w:val="24"/>
              </w:rPr>
            </w:pPr>
            <w:r>
              <w:rPr>
                <w:rFonts w:ascii="Times New Roman" w:hAnsi="Times New Roman" w:cs="Times New Roman"/>
                <w:b/>
                <w:sz w:val="24"/>
                <w:szCs w:val="24"/>
              </w:rPr>
              <w:t xml:space="preserve">                                      How are numbers arranged?</w:t>
            </w:r>
          </w:p>
          <w:p w:rsidR="008C13D7" w:rsidRPr="008C13D7" w:rsidRDefault="00813FA2" w:rsidP="00813FA2">
            <w:pPr>
              <w:rPr>
                <w:rFonts w:ascii="Times New Roman" w:hAnsi="Times New Roman" w:cs="Times New Roman"/>
                <w:b/>
                <w:sz w:val="24"/>
                <w:szCs w:val="24"/>
              </w:rPr>
            </w:pPr>
            <w:r>
              <w:rPr>
                <w:rFonts w:ascii="Times New Roman" w:hAnsi="Times New Roman" w:cs="Times New Roman"/>
                <w:b/>
                <w:sz w:val="24"/>
                <w:szCs w:val="24"/>
              </w:rPr>
              <w:t xml:space="preserve">                                      What are some ways we can find out how many objects are in a group?</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813FA2" w:rsidRDefault="00813FA2" w:rsidP="00813FA2">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Teacher:</w:t>
            </w:r>
          </w:p>
          <w:p w:rsidR="00D85633" w:rsidRDefault="00813FA2" w:rsidP="00813FA2">
            <w:pPr>
              <w:rPr>
                <w:rFonts w:ascii="Times New Roman" w:hAnsi="Times New Roman" w:cs="Times New Roman"/>
                <w:b/>
                <w:sz w:val="24"/>
                <w:szCs w:val="24"/>
              </w:rPr>
            </w:pPr>
            <w:r>
              <w:rPr>
                <w:rFonts w:ascii="Times New Roman" w:hAnsi="Times New Roman" w:cs="Times New Roman"/>
                <w:sz w:val="24"/>
                <w:szCs w:val="24"/>
              </w:rPr>
              <w:t>Number chart 1-30</w:t>
            </w:r>
          </w:p>
        </w:tc>
        <w:tc>
          <w:tcPr>
            <w:tcW w:w="2760" w:type="dxa"/>
            <w:gridSpan w:val="3"/>
          </w:tcPr>
          <w:p w:rsidR="00813FA2" w:rsidRDefault="00813FA2" w:rsidP="00813FA2">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 xml:space="preserve">Student: </w:t>
            </w:r>
          </w:p>
          <w:p w:rsidR="00813FA2" w:rsidRDefault="00813FA2" w:rsidP="00813FA2">
            <w:pPr>
              <w:spacing w:line="100" w:lineRule="atLeast"/>
              <w:rPr>
                <w:rFonts w:ascii="Times New Roman" w:hAnsi="Times New Roman" w:cs="Times New Roman"/>
                <w:sz w:val="24"/>
                <w:szCs w:val="24"/>
              </w:rPr>
            </w:pPr>
            <w:r>
              <w:rPr>
                <w:rFonts w:ascii="Times New Roman" w:hAnsi="Times New Roman" w:cs="Times New Roman"/>
                <w:sz w:val="24"/>
                <w:szCs w:val="24"/>
              </w:rPr>
              <w:t>Worksheet</w:t>
            </w:r>
          </w:p>
          <w:p w:rsidR="00813FA2" w:rsidRDefault="00813FA2" w:rsidP="00813FA2">
            <w:pPr>
              <w:spacing w:line="100" w:lineRule="atLeast"/>
              <w:rPr>
                <w:rFonts w:ascii="Times New Roman" w:hAnsi="Times New Roman" w:cs="Times New Roman"/>
                <w:sz w:val="24"/>
                <w:szCs w:val="24"/>
              </w:rPr>
            </w:pPr>
            <w:r>
              <w:rPr>
                <w:rFonts w:ascii="Times New Roman" w:hAnsi="Times New Roman" w:cs="Times New Roman"/>
                <w:sz w:val="24"/>
                <w:szCs w:val="24"/>
              </w:rPr>
              <w:t>Math Stations</w:t>
            </w:r>
          </w:p>
          <w:p w:rsidR="00D85633" w:rsidRDefault="00813FA2" w:rsidP="00813FA2">
            <w:pPr>
              <w:rPr>
                <w:rFonts w:ascii="Times New Roman" w:hAnsi="Times New Roman" w:cs="Times New Roman"/>
                <w:b/>
                <w:sz w:val="24"/>
                <w:szCs w:val="24"/>
              </w:rPr>
            </w:pPr>
            <w:r>
              <w:rPr>
                <w:rFonts w:ascii="Times New Roman" w:hAnsi="Times New Roman" w:cs="Times New Roman"/>
                <w:sz w:val="24"/>
                <w:szCs w:val="24"/>
              </w:rPr>
              <w:t>Classroom Manipulatives</w:t>
            </w:r>
            <w:r>
              <w:rPr>
                <w:rFonts w:ascii="Times New Roman" w:hAnsi="Times New Roman" w:cs="Times New Roman"/>
                <w:b/>
                <w:sz w:val="24"/>
                <w:szCs w:val="24"/>
              </w:rPr>
              <w:t xml:space="preserve"> </w:t>
            </w:r>
          </w:p>
        </w:tc>
        <w:tc>
          <w:tcPr>
            <w:tcW w:w="5496" w:type="dxa"/>
            <w:gridSpan w:val="2"/>
          </w:tcPr>
          <w:p w:rsidR="007D09BA" w:rsidRDefault="007D09BA" w:rsidP="007D09BA">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Count</w:t>
            </w:r>
          </w:p>
          <w:p w:rsidR="00D85633" w:rsidRDefault="007D09BA" w:rsidP="007D09BA">
            <w:pPr>
              <w:rPr>
                <w:rFonts w:ascii="Times New Roman" w:hAnsi="Times New Roman" w:cs="Times New Roman"/>
                <w:b/>
                <w:sz w:val="24"/>
                <w:szCs w:val="24"/>
              </w:rPr>
            </w:pPr>
            <w:r>
              <w:rPr>
                <w:rFonts w:ascii="Times New Roman" w:hAnsi="Times New Roman" w:cs="Times New Roman"/>
                <w:b/>
                <w:sz w:val="24"/>
                <w:szCs w:val="24"/>
              </w:rPr>
              <w:t>Three</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443E66" w:rsidP="00D85633">
            <w:pPr>
              <w:rPr>
                <w:rFonts w:ascii="Times New Roman" w:hAnsi="Times New Roman" w:cs="Times New Roman"/>
                <w:sz w:val="20"/>
                <w:szCs w:val="20"/>
              </w:rPr>
            </w:pPr>
            <w:r w:rsidRPr="00443E66">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13FA2" w:rsidRDefault="00813FA2" w:rsidP="00813FA2">
            <w:pPr>
              <w:snapToGrid w:val="0"/>
              <w:spacing w:line="100" w:lineRule="atLeast"/>
              <w:rPr>
                <w:rFonts w:ascii="Times New Roman" w:hAnsi="Times New Roman" w:cs="Times New Roman"/>
                <w:b/>
                <w:sz w:val="24"/>
                <w:szCs w:val="24"/>
              </w:rPr>
            </w:pPr>
            <w:r>
              <w:rPr>
                <w:rFonts w:ascii="Times New Roman" w:hAnsi="Times New Roman" w:cs="Times New Roman"/>
                <w:b/>
                <w:sz w:val="24"/>
                <w:szCs w:val="24"/>
              </w:rPr>
              <w:t xml:space="preserve">Common Core State Standards: </w:t>
            </w:r>
          </w:p>
          <w:p w:rsidR="00813FA2" w:rsidRDefault="00813FA2" w:rsidP="00813FA2">
            <w:pPr>
              <w:spacing w:line="100" w:lineRule="atLeast"/>
              <w:rPr>
                <w:rFonts w:ascii="Times New Roman" w:hAnsi="Times New Roman" w:cs="Times New Roman"/>
                <w:i/>
                <w:iCs/>
                <w:sz w:val="24"/>
                <w:szCs w:val="24"/>
              </w:rPr>
            </w:pPr>
            <w:r>
              <w:rPr>
                <w:rFonts w:ascii="Times New Roman" w:hAnsi="Times New Roman" w:cs="Times New Roman"/>
                <w:i/>
                <w:iCs/>
                <w:sz w:val="24"/>
                <w:szCs w:val="24"/>
              </w:rPr>
              <w:t xml:space="preserve">Power Standards: </w:t>
            </w:r>
          </w:p>
          <w:p w:rsidR="00813FA2" w:rsidRDefault="00813FA2" w:rsidP="00813FA2">
            <w:pPr>
              <w:spacing w:line="100" w:lineRule="atLeast"/>
              <w:rPr>
                <w:rFonts w:ascii="Times New Roman" w:hAnsi="Times New Roman" w:cs="Times New Roman"/>
                <w:sz w:val="24"/>
                <w:szCs w:val="24"/>
              </w:rPr>
            </w:pPr>
            <w:r>
              <w:rPr>
                <w:rFonts w:ascii="Times New Roman" w:hAnsi="Times New Roman" w:cs="Times New Roman"/>
                <w:b/>
                <w:bCs/>
                <w:sz w:val="24"/>
                <w:szCs w:val="24"/>
              </w:rPr>
              <w:t xml:space="preserve">K.CC.2 </w:t>
            </w:r>
            <w:r>
              <w:rPr>
                <w:rFonts w:ascii="Times New Roman" w:hAnsi="Times New Roman" w:cs="Times New Roman"/>
                <w:sz w:val="24"/>
                <w:szCs w:val="24"/>
              </w:rPr>
              <w:t xml:space="preserve">Count forward beginning from a given number within the known sequence (instead of having to begin at 1). </w:t>
            </w:r>
          </w:p>
          <w:p w:rsidR="00813FA2" w:rsidRDefault="00813FA2" w:rsidP="00813FA2">
            <w:pPr>
              <w:spacing w:line="100" w:lineRule="atLeast"/>
              <w:rPr>
                <w:rFonts w:ascii="Times New Roman" w:hAnsi="Times New Roman" w:cs="Times New Roman"/>
                <w:sz w:val="24"/>
                <w:szCs w:val="24"/>
              </w:rPr>
            </w:pPr>
            <w:r>
              <w:rPr>
                <w:rFonts w:ascii="Times New Roman" w:hAnsi="Times New Roman" w:cs="Times New Roman"/>
                <w:b/>
                <w:bCs/>
                <w:sz w:val="24"/>
                <w:szCs w:val="24"/>
              </w:rPr>
              <w:t xml:space="preserve">K.CC.3 </w:t>
            </w:r>
            <w:r>
              <w:rPr>
                <w:rFonts w:ascii="Times New Roman" w:hAnsi="Times New Roman" w:cs="Times New Roman"/>
                <w:sz w:val="24"/>
                <w:szCs w:val="24"/>
              </w:rPr>
              <w:t>Write number from 0 to 20. Represent a number of objects with a written numeral 0-20 (with 0 representing a count of no objects).</w:t>
            </w:r>
          </w:p>
          <w:p w:rsidR="00813FA2" w:rsidRDefault="00813FA2" w:rsidP="00813FA2">
            <w:pPr>
              <w:spacing w:line="100" w:lineRule="atLeast"/>
              <w:rPr>
                <w:rFonts w:ascii="Times New Roman" w:hAnsi="Times New Roman" w:cs="Times New Roman"/>
                <w:i/>
                <w:iCs/>
                <w:sz w:val="24"/>
                <w:szCs w:val="24"/>
              </w:rPr>
            </w:pPr>
            <w:r>
              <w:rPr>
                <w:rFonts w:ascii="Times New Roman" w:hAnsi="Times New Roman" w:cs="Times New Roman"/>
                <w:i/>
                <w:iCs/>
                <w:sz w:val="24"/>
                <w:szCs w:val="24"/>
              </w:rPr>
              <w:t>Supporting Standards:</w:t>
            </w:r>
          </w:p>
          <w:p w:rsidR="00D85633" w:rsidRPr="008C13D7" w:rsidRDefault="00813FA2" w:rsidP="00813FA2">
            <w:pPr>
              <w:rPr>
                <w:rFonts w:ascii="Times New Roman" w:hAnsi="Times New Roman" w:cs="Times New Roman"/>
                <w:b/>
                <w:sz w:val="24"/>
                <w:szCs w:val="24"/>
              </w:rPr>
            </w:pPr>
            <w:r>
              <w:rPr>
                <w:rFonts w:ascii="Times New Roman" w:hAnsi="Times New Roman" w:cs="Times New Roman"/>
                <w:b/>
                <w:bCs/>
                <w:sz w:val="24"/>
                <w:szCs w:val="24"/>
              </w:rPr>
              <w:t xml:space="preserve">K.CC.1 </w:t>
            </w:r>
            <w:r>
              <w:rPr>
                <w:rFonts w:ascii="Times New Roman" w:hAnsi="Times New Roman" w:cs="Times New Roman"/>
                <w:sz w:val="24"/>
                <w:szCs w:val="24"/>
              </w:rPr>
              <w:t>Count to 100 by ones and tens.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813FA2" w:rsidP="007B401D">
            <w:pPr>
              <w:rPr>
                <w:rFonts w:ascii="Times New Roman" w:hAnsi="Times New Roman" w:cs="Times New Roman"/>
                <w:b/>
                <w:sz w:val="24"/>
                <w:szCs w:val="24"/>
              </w:rPr>
            </w:pPr>
            <w:r>
              <w:rPr>
                <w:rFonts w:ascii="Times New Roman" w:hAnsi="Times New Roman" w:cs="Times New Roman"/>
                <w:b/>
                <w:sz w:val="24"/>
                <w:szCs w:val="24"/>
              </w:rPr>
              <w:t xml:space="preserve">I Can Statement(s): </w:t>
            </w:r>
            <w:r>
              <w:rPr>
                <w:rFonts w:ascii="Times New Roman" w:hAnsi="Times New Roman" w:cs="Times New Roman"/>
                <w:sz w:val="24"/>
                <w:szCs w:val="24"/>
              </w:rPr>
              <w:t>I can recognize and count 3.</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813FA2" w:rsidRDefault="00813FA2" w:rsidP="00813FA2">
            <w:pPr>
              <w:snapToGrid w:val="0"/>
              <w:spacing w:line="100" w:lineRule="atLeast"/>
              <w:rPr>
                <w:rFonts w:ascii="Times New Roman" w:hAnsi="Times New Roman" w:cs="Times New Roman"/>
                <w:sz w:val="24"/>
                <w:szCs w:val="24"/>
              </w:rPr>
            </w:pPr>
            <w:r>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13FA2" w:rsidP="007D09BA">
            <w:pPr>
              <w:rPr>
                <w:rFonts w:ascii="Times New Roman" w:hAnsi="Times New Roman" w:cs="Times New Roman"/>
                <w:sz w:val="24"/>
                <w:szCs w:val="24"/>
              </w:rPr>
            </w:pPr>
            <w:r>
              <w:rPr>
                <w:rFonts w:ascii="Times New Roman" w:hAnsi="Times New Roman" w:cs="Times New Roman"/>
                <w:sz w:val="24"/>
                <w:szCs w:val="24"/>
              </w:rPr>
              <w:t>I can count my stomps. Watch</w:t>
            </w:r>
            <w:r w:rsidR="007D09BA">
              <w:rPr>
                <w:rFonts w:ascii="Times New Roman" w:hAnsi="Times New Roman" w:cs="Times New Roman"/>
                <w:sz w:val="24"/>
                <w:szCs w:val="24"/>
              </w:rPr>
              <w:t xml:space="preserve">  </w:t>
            </w:r>
            <w:r>
              <w:rPr>
                <w:rFonts w:ascii="Times New Roman" w:hAnsi="Times New Roman" w:cs="Times New Roman"/>
                <w:sz w:val="24"/>
                <w:szCs w:val="24"/>
              </w:rPr>
              <w:t>me count my stomps. (Teacher models aloud.) Can you count your stomps? I bet you can. Let's try it together! (Teacher leads class in doing stomps and rote counting 1-30.)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813FA2" w:rsidP="007B401D">
            <w:pPr>
              <w:rPr>
                <w:rFonts w:ascii="Times New Roman" w:hAnsi="Times New Roman" w:cs="Times New Roman"/>
                <w:b/>
                <w:sz w:val="24"/>
                <w:szCs w:val="24"/>
              </w:rPr>
            </w:pPr>
            <w:r>
              <w:rPr>
                <w:rFonts w:ascii="Times New Roman" w:hAnsi="Times New Roman" w:cs="Times New Roman"/>
                <w:b/>
                <w:sz w:val="24"/>
                <w:szCs w:val="24"/>
              </w:rPr>
              <w:t xml:space="preserve">Teacher Directed: </w:t>
            </w:r>
            <w:r>
              <w:rPr>
                <w:rFonts w:ascii="Times New Roman" w:hAnsi="Times New Roman" w:cs="Times New Roman"/>
                <w:sz w:val="24"/>
                <w:szCs w:val="24"/>
              </w:rPr>
              <w:t>Teacher will introduce number 3. She will use the wipe board to write it. What do you know that has 3? (tricycles have three wheels, triangles have three sides) Show me three fingers. Does anybody have a brother or sister who is 3 years old?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813FA2" w:rsidP="007B401D">
            <w:pPr>
              <w:rPr>
                <w:rFonts w:ascii="Times New Roman" w:hAnsi="Times New Roman" w:cs="Times New Roman"/>
                <w:b/>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Teacher leads students in completing number 3 worksheet. Students will first  practice air writing numbers. Teacher will model writing 3 using proper number formation. Students will then practice writing 3 using the lines provided. Teacher will circulate through the classroom and assist students as necessary.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813FA2" w:rsidP="007B401D">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Students will rotate through Math Stations that reinforce concepts and skills associated with standards K.CC.1, K.CC.2 and K.CC.3. The Math Stations used will be as follows: Number Puzzles, Play-Doh Mats, Learning Links, Computer Games (Orchard), Wipe Boards, Sand/Bean Table, Number Match, Shape Mats.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813FA2" w:rsidRDefault="00813FA2" w:rsidP="00813FA2">
            <w:pPr>
              <w:snapToGrid w:val="0"/>
              <w:spacing w:line="100" w:lineRule="atLeast"/>
              <w:rPr>
                <w:rFonts w:ascii="Times New Roman" w:hAnsi="Times New Roman" w:cs="Times New Roman"/>
                <w:sz w:val="24"/>
                <w:szCs w:val="24"/>
              </w:rPr>
            </w:pPr>
            <w:r>
              <w:rPr>
                <w:rFonts w:ascii="Times New Roman" w:hAnsi="Times New Roman" w:cs="Times New Roman"/>
                <w:b/>
                <w:sz w:val="24"/>
                <w:szCs w:val="24"/>
              </w:rPr>
              <w:t xml:space="preserve">Closing/Summarizing Strategy: </w:t>
            </w:r>
            <w:r>
              <w:rPr>
                <w:rFonts w:ascii="Times New Roman" w:hAnsi="Times New Roman" w:cs="Times New Roman"/>
                <w:sz w:val="24"/>
                <w:szCs w:val="24"/>
              </w:rPr>
              <w:t xml:space="preserve">Students will return to carpet to review concepts taught, modeled, guided and independently practiced by students during 90-minute math instructional block. </w:t>
            </w:r>
          </w:p>
          <w:p w:rsidR="00D85633" w:rsidRDefault="00D85633"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8D0ADB" w:rsidRDefault="008D0ADB" w:rsidP="008D0ADB">
            <w:pPr>
              <w:numPr>
                <w:ilvl w:val="0"/>
                <w:numId w:val="8"/>
              </w:numPr>
              <w:suppressAutoHyphens/>
              <w:snapToGrid w:val="0"/>
              <w:spacing w:line="100" w:lineRule="atLeast"/>
              <w:rPr>
                <w:rFonts w:ascii="Times New Roman" w:hAnsi="Times New Roman" w:cs="Times New Roman"/>
                <w:sz w:val="24"/>
                <w:szCs w:val="24"/>
              </w:rPr>
            </w:pPr>
            <w:r>
              <w:rPr>
                <w:rFonts w:ascii="Times New Roman" w:hAnsi="Times New Roman" w:cs="Times New Roman"/>
                <w:sz w:val="24"/>
                <w:szCs w:val="24"/>
              </w:rPr>
              <w:t xml:space="preserve">Use higher numbers as target numbers. </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Discuss/write/draw an occasion when you could “count on”.</w:t>
            </w:r>
          </w:p>
          <w:p w:rsidR="008D0ADB" w:rsidRDefault="008D0ADB" w:rsidP="008D0ADB">
            <w:pPr>
              <w:numPr>
                <w:ilvl w:val="0"/>
                <w:numId w:val="8"/>
              </w:numPr>
              <w:pBdr>
                <w:bottom w:val="single" w:sz="1" w:space="2" w:color="000000"/>
              </w:pBd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Teacher leads students in extended counting past 30. </w:t>
            </w:r>
          </w:p>
          <w:p w:rsidR="005C4CBE" w:rsidRDefault="005C4CBE" w:rsidP="008C13D7">
            <w:pPr>
              <w:jc w:val="center"/>
              <w:rPr>
                <w:rFonts w:ascii="Times New Roman" w:hAnsi="Times New Roman" w:cs="Times New Roman"/>
                <w:sz w:val="24"/>
                <w:szCs w:val="24"/>
              </w:rPr>
            </w:pPr>
          </w:p>
        </w:tc>
        <w:tc>
          <w:tcPr>
            <w:tcW w:w="3672" w:type="dxa"/>
            <w:gridSpan w:val="3"/>
          </w:tcPr>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Use smaller numbers as target numbers. </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Use number chart for visual representation.</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Use number cards for students to manipulate numbers. </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Teacher begins counting for the student to get them started. </w:t>
            </w:r>
          </w:p>
          <w:p w:rsidR="005C4CBE" w:rsidRPr="008D0ADB" w:rsidRDefault="008D0ADB" w:rsidP="008D0ADB">
            <w:pPr>
              <w:numPr>
                <w:ilvl w:val="0"/>
                <w:numId w:val="8"/>
              </w:numPr>
              <w:pBdr>
                <w:bottom w:val="single" w:sz="1" w:space="2" w:color="000000"/>
              </w:pBdr>
              <w:suppressAutoHyphens/>
              <w:spacing w:line="100" w:lineRule="atLeast"/>
              <w:rPr>
                <w:rFonts w:ascii="Times New Roman" w:hAnsi="Times New Roman" w:cs="Times New Roman"/>
                <w:sz w:val="24"/>
                <w:szCs w:val="24"/>
              </w:rPr>
            </w:pPr>
            <w:r>
              <w:rPr>
                <w:rFonts w:ascii="Times New Roman" w:hAnsi="Times New Roman" w:cs="Times New Roman"/>
                <w:sz w:val="24"/>
                <w:szCs w:val="24"/>
              </w:rPr>
              <w:t>Use intervention strategies as appropriate</w:t>
            </w:r>
          </w:p>
        </w:tc>
        <w:tc>
          <w:tcPr>
            <w:tcW w:w="3672" w:type="dxa"/>
          </w:tcPr>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Model the task as many times as needed.</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 xml:space="preserve">Break each task up into individual components. </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Use smaller target numbers.</w:t>
            </w:r>
          </w:p>
          <w:p w:rsidR="008D0ADB" w:rsidRDefault="008D0ADB" w:rsidP="008D0ADB">
            <w:pPr>
              <w:numPr>
                <w:ilvl w:val="0"/>
                <w:numId w:val="8"/>
              </w:numPr>
              <w:suppressAutoHyphens/>
              <w:spacing w:line="100" w:lineRule="atLeast"/>
              <w:rPr>
                <w:rFonts w:ascii="Times New Roman" w:hAnsi="Times New Roman" w:cs="Times New Roman"/>
                <w:sz w:val="24"/>
                <w:szCs w:val="24"/>
              </w:rPr>
            </w:pPr>
            <w:r>
              <w:rPr>
                <w:rFonts w:ascii="Times New Roman" w:hAnsi="Times New Roman" w:cs="Times New Roman"/>
                <w:sz w:val="24"/>
                <w:szCs w:val="24"/>
              </w:rPr>
              <w:t>Teacher begins counting for the student to get them started.</w:t>
            </w:r>
          </w:p>
          <w:p w:rsidR="005C4CBE" w:rsidRDefault="008D0ADB" w:rsidP="008D0ADB">
            <w:pPr>
              <w:jc w:val="center"/>
              <w:rPr>
                <w:rFonts w:ascii="Times New Roman" w:hAnsi="Times New Roman" w:cs="Times New Roman"/>
                <w:sz w:val="24"/>
                <w:szCs w:val="24"/>
              </w:rPr>
            </w:pPr>
            <w:r>
              <w:rPr>
                <w:rFonts w:ascii="Times New Roman" w:hAnsi="Times New Roman" w:cs="Times New Roman"/>
                <w:sz w:val="24"/>
                <w:szCs w:val="24"/>
              </w:rPr>
              <w:t>Use intervention strategies as appropriate</w:t>
            </w:r>
          </w:p>
        </w:tc>
      </w:tr>
      <w:tr w:rsidR="008C13D7" w:rsidTr="00274ACD">
        <w:trPr>
          <w:trHeight w:val="296"/>
        </w:trPr>
        <w:tc>
          <w:tcPr>
            <w:tcW w:w="11016" w:type="dxa"/>
            <w:gridSpan w:val="7"/>
          </w:tcPr>
          <w:p w:rsidR="008D0ADB" w:rsidRPr="008D0ADB" w:rsidRDefault="008C13D7" w:rsidP="008D0ADB">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D0ADB">
              <w:rPr>
                <w:rFonts w:ascii="Times New Roman" w:hAnsi="Times New Roman" w:cs="Times New Roman"/>
                <w:b/>
                <w:sz w:val="24"/>
                <w:szCs w:val="24"/>
              </w:rPr>
              <w:t xml:space="preserve"> </w:t>
            </w:r>
            <w:r w:rsidR="008D0ADB">
              <w:rPr>
                <w:rFonts w:ascii="Times New Roman" w:hAnsi="Times New Roman" w:cs="Times New Roman"/>
                <w:sz w:val="24"/>
                <w:szCs w:val="24"/>
              </w:rPr>
              <w:t>Teacher observation of student performance in math stations and student work samples.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7"/>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footnotePr>
    <w:footnote w:id="-1"/>
    <w:footnote w:id="0"/>
  </w:footnotePr>
  <w:endnotePr>
    <w:endnote w:id="-1"/>
    <w:endnote w:id="0"/>
  </w:endnotePr>
  <w:compat/>
  <w:rsids>
    <w:rsidRoot w:val="00FE4609"/>
    <w:rsid w:val="00224A5F"/>
    <w:rsid w:val="00274ACD"/>
    <w:rsid w:val="0028190D"/>
    <w:rsid w:val="003D7D31"/>
    <w:rsid w:val="00443E66"/>
    <w:rsid w:val="004B658C"/>
    <w:rsid w:val="0051657B"/>
    <w:rsid w:val="00570FB8"/>
    <w:rsid w:val="005C4CBE"/>
    <w:rsid w:val="00643719"/>
    <w:rsid w:val="006A0ACD"/>
    <w:rsid w:val="007B401D"/>
    <w:rsid w:val="007D09BA"/>
    <w:rsid w:val="00813FA2"/>
    <w:rsid w:val="008C13D7"/>
    <w:rsid w:val="008D0ADB"/>
    <w:rsid w:val="008E3467"/>
    <w:rsid w:val="009B085C"/>
    <w:rsid w:val="00A67FA5"/>
    <w:rsid w:val="00B51CA8"/>
    <w:rsid w:val="00C17B2A"/>
    <w:rsid w:val="00C92D93"/>
    <w:rsid w:val="00CB2DBC"/>
    <w:rsid w:val="00CD5617"/>
    <w:rsid w:val="00D7779B"/>
    <w:rsid w:val="00D85633"/>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B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618A274-0B2D-4D27-A86C-D6280AFE4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Shaunita</cp:lastModifiedBy>
  <cp:revision>2</cp:revision>
  <dcterms:created xsi:type="dcterms:W3CDTF">2012-07-15T07:03:00Z</dcterms:created>
  <dcterms:modified xsi:type="dcterms:W3CDTF">2012-07-15T07:03:00Z</dcterms:modified>
</cp:coreProperties>
</file>